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10B9" w14:textId="77777777" w:rsidR="002F060E" w:rsidRDefault="002F060E" w:rsidP="00312DE6">
      <w:pPr>
        <w:jc w:val="both"/>
        <w:rPr>
          <w:sz w:val="24"/>
        </w:rPr>
      </w:pPr>
    </w:p>
    <w:p w14:paraId="48B8363D" w14:textId="77777777" w:rsidR="00C414BF" w:rsidRDefault="00C414BF" w:rsidP="00312DE6">
      <w:pPr>
        <w:jc w:val="both"/>
        <w:rPr>
          <w:b/>
          <w:sz w:val="36"/>
          <w:szCs w:val="36"/>
          <w:lang w:val="en-US"/>
        </w:rPr>
      </w:pPr>
    </w:p>
    <w:p w14:paraId="5E05A25E" w14:textId="77777777" w:rsidR="00C414BF" w:rsidRDefault="00C414BF" w:rsidP="00312DE6">
      <w:pPr>
        <w:jc w:val="both"/>
        <w:rPr>
          <w:b/>
          <w:sz w:val="36"/>
          <w:szCs w:val="36"/>
          <w:lang w:val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851"/>
        <w:gridCol w:w="1417"/>
        <w:gridCol w:w="567"/>
        <w:gridCol w:w="65"/>
        <w:gridCol w:w="77"/>
        <w:gridCol w:w="159"/>
        <w:gridCol w:w="1825"/>
      </w:tblGrid>
      <w:tr w:rsidR="008C31FA" w:rsidRPr="00F037C2" w14:paraId="53031160" w14:textId="77777777" w:rsidTr="006D2795">
        <w:tc>
          <w:tcPr>
            <w:tcW w:w="4786" w:type="dxa"/>
            <w:vAlign w:val="center"/>
          </w:tcPr>
          <w:p w14:paraId="1932D2AF" w14:textId="57213E3E" w:rsidR="008C31FA" w:rsidRPr="002F060E" w:rsidRDefault="008C31FA" w:rsidP="00C84B4C">
            <w:pPr>
              <w:pStyle w:val="Heading8"/>
              <w:tabs>
                <w:tab w:val="left" w:pos="7230"/>
              </w:tabs>
              <w:rPr>
                <w:szCs w:val="24"/>
              </w:rPr>
            </w:pPr>
            <w:r w:rsidRPr="002F060E">
              <w:rPr>
                <w:szCs w:val="24"/>
              </w:rPr>
              <w:t>Hr.</w:t>
            </w:r>
            <w:r w:rsidR="006D2795">
              <w:rPr>
                <w:szCs w:val="24"/>
              </w:rPr>
              <w:t xml:space="preserve"> </w:t>
            </w:r>
            <w:r w:rsidR="006D2795">
              <w:t>Toomas Kivisto</w:t>
            </w:r>
          </w:p>
        </w:tc>
        <w:tc>
          <w:tcPr>
            <w:tcW w:w="851" w:type="dxa"/>
            <w:vAlign w:val="center"/>
          </w:tcPr>
          <w:p w14:paraId="4DC93194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Teie: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A7FE8D6" w14:textId="7C6DDC6C" w:rsidR="008C31FA" w:rsidRPr="006D2795" w:rsidRDefault="006D2795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sz w:val="24"/>
                <w:szCs w:val="24"/>
              </w:rPr>
              <w:t>13.07.2023</w:t>
            </w:r>
          </w:p>
        </w:tc>
        <w:tc>
          <w:tcPr>
            <w:tcW w:w="567" w:type="dxa"/>
            <w:vAlign w:val="center"/>
          </w:tcPr>
          <w:p w14:paraId="58142D10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center"/>
          </w:tcPr>
          <w:p w14:paraId="1911980E" w14:textId="50C6BBA9" w:rsidR="008C31FA" w:rsidRPr="006D2795" w:rsidRDefault="006D2795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D2795">
              <w:rPr>
                <w:rStyle w:val="fontstyle01"/>
                <w:rFonts w:asciiTheme="majorBidi" w:hAnsiTheme="majorBidi" w:cstheme="majorBidi"/>
              </w:rPr>
              <w:t>3-2.1/2023/4407</w:t>
            </w:r>
          </w:p>
        </w:tc>
      </w:tr>
      <w:tr w:rsidR="008C31FA" w:rsidRPr="00F037C2" w14:paraId="107FD4B9" w14:textId="77777777" w:rsidTr="006D2795">
        <w:tc>
          <w:tcPr>
            <w:tcW w:w="4786" w:type="dxa"/>
            <w:vAlign w:val="center"/>
          </w:tcPr>
          <w:p w14:paraId="37BE63DF" w14:textId="79C6B387" w:rsidR="008C31FA" w:rsidRPr="006D2795" w:rsidRDefault="006D2795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6D2795">
              <w:rPr>
                <w:sz w:val="24"/>
                <w:szCs w:val="24"/>
              </w:rPr>
              <w:t>Riigimetsa Majandamise Keskus</w:t>
            </w:r>
          </w:p>
        </w:tc>
        <w:tc>
          <w:tcPr>
            <w:tcW w:w="851" w:type="dxa"/>
            <w:vAlign w:val="center"/>
          </w:tcPr>
          <w:p w14:paraId="1E0A2D3E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7766517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410D45B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14:paraId="74AF9F51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C31FA" w:rsidRPr="00F037C2" w14:paraId="573F62F1" w14:textId="77777777" w:rsidTr="006D2795">
        <w:tc>
          <w:tcPr>
            <w:tcW w:w="4786" w:type="dxa"/>
            <w:vAlign w:val="center"/>
          </w:tcPr>
          <w:p w14:paraId="13107F12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E7A26A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Meie: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34EA449" w14:textId="65236FD4" w:rsidR="008C31FA" w:rsidRPr="006D2795" w:rsidRDefault="006D2795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sz w:val="24"/>
                <w:szCs w:val="24"/>
              </w:rPr>
              <w:t>13.07</w:t>
            </w:r>
            <w:r w:rsidR="008C31FA" w:rsidRPr="006D2795">
              <w:rPr>
                <w:rFonts w:asciiTheme="majorBidi" w:hAnsiTheme="majorBidi" w:cstheme="majorBidi"/>
                <w:sz w:val="24"/>
                <w:szCs w:val="24"/>
              </w:rPr>
              <w:t>.20</w:t>
            </w:r>
            <w:r w:rsidRPr="006D2795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3"/>
            <w:vAlign w:val="center"/>
          </w:tcPr>
          <w:p w14:paraId="1B014E07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14:paraId="1C1B1D4A" w14:textId="37AC5044" w:rsidR="008C31FA" w:rsidRPr="006D2795" w:rsidRDefault="006D2795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sz w:val="24"/>
                <w:szCs w:val="24"/>
              </w:rPr>
              <w:t>P22065-1</w:t>
            </w:r>
          </w:p>
        </w:tc>
      </w:tr>
      <w:tr w:rsidR="008C31FA" w:rsidRPr="00F037C2" w14:paraId="44650C82" w14:textId="77777777" w:rsidTr="006D2795">
        <w:tc>
          <w:tcPr>
            <w:tcW w:w="4786" w:type="dxa"/>
            <w:vAlign w:val="center"/>
          </w:tcPr>
          <w:p w14:paraId="35C3A732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851" w:type="dxa"/>
            <w:vAlign w:val="center"/>
          </w:tcPr>
          <w:p w14:paraId="2DF1F55E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2049" w:type="dxa"/>
            <w:gridSpan w:val="3"/>
            <w:tcBorders>
              <w:top w:val="dotted" w:sz="4" w:space="0" w:color="auto"/>
            </w:tcBorders>
            <w:vAlign w:val="center"/>
          </w:tcPr>
          <w:p w14:paraId="365EE693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236" w:type="dxa"/>
            <w:gridSpan w:val="2"/>
            <w:vAlign w:val="center"/>
          </w:tcPr>
          <w:p w14:paraId="71C05D8E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825" w:type="dxa"/>
            <w:tcBorders>
              <w:top w:val="dotted" w:sz="4" w:space="0" w:color="auto"/>
            </w:tcBorders>
            <w:vAlign w:val="center"/>
          </w:tcPr>
          <w:p w14:paraId="7BD20DB6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</w:tr>
    </w:tbl>
    <w:p w14:paraId="023A3AE3" w14:textId="77777777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0EF1D5EF" w14:textId="77777777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296FBE5B" w14:textId="77777777" w:rsidR="00F57149" w:rsidRDefault="00F57149" w:rsidP="00312DE6">
      <w:pPr>
        <w:jc w:val="both"/>
        <w:rPr>
          <w:b/>
          <w:sz w:val="36"/>
          <w:szCs w:val="36"/>
          <w:lang w:val="en-US"/>
        </w:rPr>
      </w:pPr>
    </w:p>
    <w:p w14:paraId="5F944D9B" w14:textId="5CB1E297" w:rsidR="008C31FA" w:rsidRPr="006D2795" w:rsidRDefault="006D2795" w:rsidP="008C31FA">
      <w:pPr>
        <w:rPr>
          <w:rFonts w:asciiTheme="majorBidi" w:hAnsiTheme="majorBidi" w:cstheme="majorBidi"/>
          <w:sz w:val="24"/>
          <w:szCs w:val="24"/>
          <w:u w:val="single"/>
        </w:rPr>
      </w:pPr>
      <w:r w:rsidRPr="006D2795">
        <w:rPr>
          <w:rFonts w:asciiTheme="majorBidi" w:hAnsiTheme="majorBidi" w:cstheme="majorBidi"/>
          <w:b/>
          <w:bCs/>
          <w:color w:val="000000"/>
          <w:sz w:val="24"/>
          <w:szCs w:val="24"/>
        </w:rPr>
        <w:t>Taotlus leppetrahvi rakenda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mata jät</w:t>
      </w:r>
      <w:r w:rsidRPr="006D2795">
        <w:rPr>
          <w:rFonts w:asciiTheme="majorBidi" w:hAnsiTheme="majorBidi" w:cstheme="majorBidi"/>
          <w:b/>
          <w:bCs/>
          <w:color w:val="000000"/>
          <w:sz w:val="24"/>
          <w:szCs w:val="24"/>
        </w:rPr>
        <w:t>mise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ks</w:t>
      </w:r>
    </w:p>
    <w:p w14:paraId="4D91BAED" w14:textId="77777777" w:rsidR="008C31FA" w:rsidRDefault="008C31FA" w:rsidP="008C31FA">
      <w:pPr>
        <w:rPr>
          <w:sz w:val="24"/>
          <w:szCs w:val="24"/>
        </w:rPr>
      </w:pPr>
    </w:p>
    <w:p w14:paraId="29CB9F2A" w14:textId="77777777" w:rsidR="00F57149" w:rsidRDefault="00F57149" w:rsidP="008C31FA">
      <w:pPr>
        <w:rPr>
          <w:sz w:val="24"/>
          <w:szCs w:val="24"/>
        </w:rPr>
      </w:pPr>
    </w:p>
    <w:p w14:paraId="0A1FCE4C" w14:textId="77777777" w:rsidR="00F57149" w:rsidRPr="002F060E" w:rsidRDefault="00F57149" w:rsidP="008C31FA">
      <w:pPr>
        <w:rPr>
          <w:sz w:val="24"/>
          <w:szCs w:val="24"/>
        </w:rPr>
      </w:pPr>
    </w:p>
    <w:p w14:paraId="5CF170F0" w14:textId="6A18EBD0" w:rsidR="006D2795" w:rsidRPr="006D2795" w:rsidRDefault="006D2795" w:rsidP="00A47F96">
      <w:pPr>
        <w:jc w:val="both"/>
        <w:rPr>
          <w:rFonts w:asciiTheme="majorBidi" w:hAnsiTheme="majorBidi" w:cstheme="majorBidi"/>
        </w:rPr>
      </w:pPr>
      <w:r w:rsidRPr="006D2795">
        <w:rPr>
          <w:rStyle w:val="fontstyle01"/>
          <w:rFonts w:asciiTheme="majorBidi" w:hAnsiTheme="majorBidi" w:cstheme="majorBidi"/>
        </w:rPr>
        <w:t xml:space="preserve">Riigimetsa Majandamise Keskuse (edaspidi </w:t>
      </w:r>
      <w:r>
        <w:rPr>
          <w:rStyle w:val="fontstyle01"/>
          <w:rFonts w:asciiTheme="majorBidi" w:hAnsiTheme="majorBidi" w:cstheme="majorBidi"/>
        </w:rPr>
        <w:t>Tellija</w:t>
      </w:r>
      <w:r w:rsidRPr="006D2795">
        <w:rPr>
          <w:rStyle w:val="fontstyle01"/>
          <w:rFonts w:asciiTheme="majorBidi" w:hAnsiTheme="majorBidi" w:cstheme="majorBidi"/>
        </w:rPr>
        <w:t xml:space="preserve">) ja Reaalprojekt OÜ </w:t>
      </w:r>
      <w:r>
        <w:rPr>
          <w:rStyle w:val="fontstyle01"/>
          <w:rFonts w:asciiTheme="majorBidi" w:hAnsiTheme="majorBidi" w:cstheme="majorBidi"/>
        </w:rPr>
        <w:t xml:space="preserve">(edaspidi Töövõtja) </w:t>
      </w:r>
      <w:r w:rsidRPr="006D2795">
        <w:rPr>
          <w:rStyle w:val="fontstyle01"/>
          <w:rFonts w:asciiTheme="majorBidi" w:hAnsiTheme="majorBidi" w:cstheme="majorBidi"/>
        </w:rPr>
        <w:t>vahel 07.</w:t>
      </w:r>
      <w:r>
        <w:rPr>
          <w:rStyle w:val="fontstyle01"/>
          <w:rFonts w:asciiTheme="majorBidi" w:hAnsiTheme="majorBidi" w:cstheme="majorBidi"/>
        </w:rPr>
        <w:t xml:space="preserve"> </w:t>
      </w:r>
      <w:r w:rsidRPr="006D2795">
        <w:rPr>
          <w:rStyle w:val="fontstyle01"/>
          <w:rFonts w:asciiTheme="majorBidi" w:hAnsiTheme="majorBidi" w:cstheme="majorBidi"/>
        </w:rPr>
        <w:t xml:space="preserve">oktoobril 2022. sõlmitud töövõtulepingu nr 3-1.5/2022/114 (edaspidi leping) punkt 3.1.1 </w:t>
      </w:r>
      <w:r>
        <w:rPr>
          <w:rStyle w:val="fontstyle01"/>
          <w:rFonts w:asciiTheme="majorBidi" w:hAnsiTheme="majorBidi" w:cstheme="majorBidi"/>
        </w:rPr>
        <w:t xml:space="preserve">kohaselt </w:t>
      </w:r>
      <w:r w:rsidRPr="006D2795">
        <w:rPr>
          <w:rStyle w:val="fontstyle01"/>
          <w:rFonts w:asciiTheme="majorBidi" w:hAnsiTheme="majorBidi" w:cstheme="majorBidi"/>
        </w:rPr>
        <w:t>pidi</w:t>
      </w:r>
      <w:r>
        <w:rPr>
          <w:rStyle w:val="fontstyle01"/>
          <w:rFonts w:asciiTheme="majorBidi" w:hAnsiTheme="majorBidi" w:cstheme="majorBidi"/>
        </w:rPr>
        <w:t xml:space="preserve"> Töövõtja</w:t>
      </w:r>
      <w:r w:rsidRPr="006D2795">
        <w:rPr>
          <w:rStyle w:val="fontstyle01"/>
          <w:rFonts w:asciiTheme="majorBidi" w:hAnsiTheme="majorBidi" w:cstheme="majorBidi"/>
        </w:rPr>
        <w:t xml:space="preserve"> </w:t>
      </w:r>
      <w:r>
        <w:rPr>
          <w:rStyle w:val="fontstyle01"/>
          <w:rFonts w:ascii="Times New Roman" w:hAnsi="Times New Roman"/>
        </w:rPr>
        <w:t>T</w:t>
      </w:r>
      <w:r w:rsidRPr="006D2795">
        <w:rPr>
          <w:rStyle w:val="fontstyle01"/>
          <w:rFonts w:ascii="Times New Roman" w:hAnsi="Times New Roman"/>
        </w:rPr>
        <w:t xml:space="preserve">ellijale üle </w:t>
      </w:r>
      <w:r w:rsidRPr="006D2795">
        <w:rPr>
          <w:rStyle w:val="fontstyle01"/>
          <w:rFonts w:asciiTheme="majorBidi" w:hAnsiTheme="majorBidi" w:cstheme="majorBidi"/>
        </w:rPr>
        <w:t>andma valmi</w:t>
      </w:r>
      <w:r>
        <w:rPr>
          <w:rStyle w:val="fontstyle01"/>
          <w:rFonts w:asciiTheme="majorBidi" w:hAnsiTheme="majorBidi" w:cstheme="majorBidi"/>
        </w:rPr>
        <w:t>nud</w:t>
      </w:r>
      <w:r w:rsidRPr="006D2795">
        <w:rPr>
          <w:rStyle w:val="fontstyle01"/>
          <w:rFonts w:asciiTheme="majorBidi" w:hAnsiTheme="majorBidi" w:cstheme="majorBidi"/>
        </w:rPr>
        <w:t xml:space="preserve"> Keila-Joa teede rekonstrueerimisprojekti, </w:t>
      </w:r>
      <w:r>
        <w:rPr>
          <w:rStyle w:val="fontstyle01"/>
          <w:rFonts w:asciiTheme="majorBidi" w:hAnsiTheme="majorBidi" w:cstheme="majorBidi"/>
        </w:rPr>
        <w:t xml:space="preserve">millele </w:t>
      </w:r>
      <w:r w:rsidRPr="006D2795">
        <w:rPr>
          <w:rStyle w:val="fontstyle01"/>
          <w:rFonts w:asciiTheme="majorBidi" w:hAnsiTheme="majorBidi" w:cstheme="majorBidi"/>
        </w:rPr>
        <w:t>asjakohane ehitusprojekti ekspertiis on läbi viimata</w:t>
      </w:r>
      <w:r>
        <w:rPr>
          <w:rStyle w:val="fontstyle01"/>
          <w:rFonts w:asciiTheme="majorBidi" w:hAnsiTheme="majorBidi" w:cstheme="majorBidi"/>
        </w:rPr>
        <w:t>,</w:t>
      </w:r>
      <w:r w:rsidRPr="006D2795">
        <w:rPr>
          <w:rStyle w:val="fontstyle01"/>
          <w:rFonts w:ascii="Times New Roman" w:hAnsi="Times New Roman"/>
        </w:rPr>
        <w:t xml:space="preserve"> hiljemalt </w:t>
      </w:r>
      <w:r w:rsidRPr="006D2795">
        <w:rPr>
          <w:rStyle w:val="fontstyle01"/>
          <w:rFonts w:asciiTheme="majorBidi" w:hAnsiTheme="majorBidi" w:cstheme="majorBidi"/>
        </w:rPr>
        <w:t>01. juunil 2023.</w:t>
      </w:r>
    </w:p>
    <w:p w14:paraId="055B4C59" w14:textId="77777777" w:rsidR="006D2795" w:rsidRPr="006D2795" w:rsidRDefault="006D2795" w:rsidP="00A47F96">
      <w:pPr>
        <w:jc w:val="both"/>
        <w:rPr>
          <w:rFonts w:asciiTheme="majorBidi" w:hAnsiTheme="majorBidi" w:cstheme="majorBidi"/>
        </w:rPr>
      </w:pPr>
    </w:p>
    <w:p w14:paraId="6ABCE465" w14:textId="303CFBE4" w:rsidR="008C31FA" w:rsidRPr="006D2795" w:rsidRDefault="006D2795" w:rsidP="00A47F9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fontstyle01"/>
          <w:rFonts w:asciiTheme="majorBidi" w:hAnsiTheme="majorBidi" w:cstheme="majorBidi"/>
        </w:rPr>
        <w:t>Töövõtja</w:t>
      </w:r>
      <w:r w:rsidRPr="006D2795">
        <w:rPr>
          <w:rStyle w:val="fontstyle01"/>
          <w:rFonts w:asciiTheme="majorBidi" w:hAnsiTheme="majorBidi" w:cstheme="majorBidi"/>
        </w:rPr>
        <w:t xml:space="preserve"> andis eelnimetatud projekti</w:t>
      </w:r>
      <w:r>
        <w:rPr>
          <w:rStyle w:val="fontstyle01"/>
          <w:rFonts w:asciiTheme="majorBidi" w:hAnsiTheme="majorBidi" w:cstheme="majorBidi"/>
        </w:rPr>
        <w:t xml:space="preserve"> osana</w:t>
      </w:r>
      <w:r w:rsidRPr="006D2795">
        <w:rPr>
          <w:rStyle w:val="fontstyle01"/>
          <w:rFonts w:asciiTheme="majorBidi" w:hAnsiTheme="majorBidi" w:cstheme="majorBidi"/>
        </w:rPr>
        <w:t xml:space="preserve"> </w:t>
      </w:r>
      <w:r>
        <w:rPr>
          <w:rStyle w:val="fontstyle01"/>
          <w:rFonts w:ascii="Times New Roman" w:hAnsi="Times New Roman"/>
        </w:rPr>
        <w:t>T</w:t>
      </w:r>
      <w:r w:rsidRPr="006D2795">
        <w:rPr>
          <w:rStyle w:val="fontstyle01"/>
          <w:rFonts w:ascii="Times New Roman" w:hAnsi="Times New Roman"/>
        </w:rPr>
        <w:t xml:space="preserve">ellijale üle </w:t>
      </w:r>
      <w:r w:rsidR="00D94B4C">
        <w:rPr>
          <w:rStyle w:val="fontstyle01"/>
          <w:rFonts w:ascii="Times New Roman" w:hAnsi="Times New Roman"/>
        </w:rPr>
        <w:t xml:space="preserve">II etapi </w:t>
      </w:r>
      <w:r w:rsidRPr="006D2795">
        <w:rPr>
          <w:rStyle w:val="fontstyle01"/>
          <w:rFonts w:asciiTheme="majorBidi" w:hAnsiTheme="majorBidi" w:cstheme="majorBidi"/>
        </w:rPr>
        <w:t xml:space="preserve">Prügi tee projekteerimistööd 06. juulil 2023. </w:t>
      </w:r>
      <w:r>
        <w:rPr>
          <w:rFonts w:asciiTheme="majorBidi" w:hAnsiTheme="majorBidi" w:cstheme="majorBidi"/>
          <w:sz w:val="24"/>
          <w:szCs w:val="24"/>
        </w:rPr>
        <w:t xml:space="preserve">Töövõtja on teinud endast kõik oleneva, et tagada tähtaegselt ka projekti koosseisu kuuluva </w:t>
      </w:r>
      <w:r w:rsidR="00D94B4C">
        <w:rPr>
          <w:rFonts w:asciiTheme="majorBidi" w:hAnsiTheme="majorBidi" w:cstheme="majorBidi"/>
          <w:sz w:val="24"/>
          <w:szCs w:val="24"/>
        </w:rPr>
        <w:t>I</w:t>
      </w:r>
      <w:r w:rsidR="00785E54">
        <w:rPr>
          <w:rFonts w:asciiTheme="majorBidi" w:hAnsiTheme="majorBidi" w:cstheme="majorBidi"/>
          <w:sz w:val="24"/>
          <w:szCs w:val="24"/>
        </w:rPr>
        <w:t>I</w:t>
      </w:r>
      <w:r w:rsidR="00D94B4C">
        <w:rPr>
          <w:rFonts w:asciiTheme="majorBidi" w:hAnsiTheme="majorBidi" w:cstheme="majorBidi"/>
          <w:sz w:val="24"/>
          <w:szCs w:val="24"/>
        </w:rPr>
        <w:t xml:space="preserve"> etapi </w:t>
      </w:r>
      <w:r>
        <w:rPr>
          <w:rFonts w:asciiTheme="majorBidi" w:hAnsiTheme="majorBidi" w:cstheme="majorBidi"/>
          <w:sz w:val="24"/>
          <w:szCs w:val="24"/>
        </w:rPr>
        <w:t xml:space="preserve">Parkla tee projekti valmimine, kuid Parkla tee projektlahenduse kooskõlastamisel Keskkonnaameti ja Transpordiameti ametnikega on Töövõtjal tulnud korduvalt lahendust täiendada ning projektlahendusele ei ole Töövõtjal </w:t>
      </w:r>
      <w:r w:rsidRPr="006D2795">
        <w:rPr>
          <w:sz w:val="24"/>
          <w:szCs w:val="24"/>
        </w:rPr>
        <w:t xml:space="preserve">kooskõlastust </w:t>
      </w:r>
      <w:r>
        <w:rPr>
          <w:rFonts w:asciiTheme="majorBidi" w:hAnsiTheme="majorBidi" w:cstheme="majorBidi"/>
          <w:sz w:val="24"/>
          <w:szCs w:val="24"/>
        </w:rPr>
        <w:t xml:space="preserve">siiani õnnestunud saada. </w:t>
      </w:r>
    </w:p>
    <w:p w14:paraId="6B92EFC6" w14:textId="77777777" w:rsidR="008C31FA" w:rsidRDefault="008C31FA" w:rsidP="00A47F96">
      <w:pPr>
        <w:jc w:val="both"/>
        <w:rPr>
          <w:sz w:val="24"/>
          <w:szCs w:val="24"/>
        </w:rPr>
      </w:pPr>
    </w:p>
    <w:p w14:paraId="61514AE0" w14:textId="279E8220" w:rsidR="00F57149" w:rsidRDefault="00BA06C5" w:rsidP="00F57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Parkla tee projektlahenduse kooskõlastamise protsess </w:t>
      </w:r>
      <w:r w:rsidR="00A47F96">
        <w:rPr>
          <w:sz w:val="24"/>
          <w:szCs w:val="24"/>
        </w:rPr>
        <w:t xml:space="preserve">Transpordiametiga </w:t>
      </w:r>
      <w:r>
        <w:rPr>
          <w:sz w:val="24"/>
          <w:szCs w:val="24"/>
        </w:rPr>
        <w:t>algas 0</w:t>
      </w:r>
      <w:r w:rsidR="00A47F96">
        <w:rPr>
          <w:sz w:val="24"/>
          <w:szCs w:val="24"/>
        </w:rPr>
        <w:t>6.</w:t>
      </w:r>
      <w:r>
        <w:rPr>
          <w:sz w:val="24"/>
          <w:szCs w:val="24"/>
        </w:rPr>
        <w:t xml:space="preserve">04.2023, mis </w:t>
      </w:r>
      <w:r w:rsidR="00A47F96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tavapäraselt kulgeva kooskõlastusprotsessi puhul piisav töö tähtaegseks koostamiseks. </w:t>
      </w:r>
      <w:r w:rsidR="00A47F96">
        <w:rPr>
          <w:sz w:val="24"/>
          <w:szCs w:val="24"/>
        </w:rPr>
        <w:t xml:space="preserve">Vastava selgituse andis Töövõtja ka oma 31.05.2023 e-kirjaga Tellija esindajale saadetud Lepingute täitmise hetkeseisu ülevaates. Transpordiameti seisukoht projektiga jätkamiseks õnnestus Töövõtjal saada </w:t>
      </w:r>
      <w:r w:rsidR="00F57149">
        <w:rPr>
          <w:sz w:val="24"/>
          <w:szCs w:val="24"/>
        </w:rPr>
        <w:t xml:space="preserve">alles </w:t>
      </w:r>
      <w:r w:rsidR="00A47F96">
        <w:rPr>
          <w:sz w:val="24"/>
          <w:szCs w:val="24"/>
        </w:rPr>
        <w:t>01.06.2023</w:t>
      </w:r>
      <w:r w:rsidR="00106515">
        <w:rPr>
          <w:sz w:val="24"/>
          <w:szCs w:val="24"/>
        </w:rPr>
        <w:t>, mille järgselt sai Töövõtja asuda projektlahendust Keskkonnaametiga kooskõlastama.</w:t>
      </w:r>
      <w:r w:rsidR="00F57149">
        <w:rPr>
          <w:sz w:val="24"/>
          <w:szCs w:val="24"/>
        </w:rPr>
        <w:t xml:space="preserve"> </w:t>
      </w:r>
      <w:r w:rsidR="00A47F96">
        <w:rPr>
          <w:sz w:val="24"/>
          <w:szCs w:val="24"/>
        </w:rPr>
        <w:t>Keskkonnaameti kirjalik</w:t>
      </w:r>
      <w:r w:rsidR="00F57149">
        <w:rPr>
          <w:sz w:val="24"/>
          <w:szCs w:val="24"/>
        </w:rPr>
        <w:t>u</w:t>
      </w:r>
      <w:r w:rsidR="00A47F96">
        <w:rPr>
          <w:sz w:val="24"/>
          <w:szCs w:val="24"/>
        </w:rPr>
        <w:t xml:space="preserve"> seisukoh</w:t>
      </w:r>
      <w:r w:rsidR="00F57149">
        <w:rPr>
          <w:sz w:val="24"/>
          <w:szCs w:val="24"/>
        </w:rPr>
        <w:t>a</w:t>
      </w:r>
      <w:r w:rsidR="00A47F96">
        <w:rPr>
          <w:sz w:val="24"/>
          <w:szCs w:val="24"/>
        </w:rPr>
        <w:t xml:space="preserve"> projektlahenduse</w:t>
      </w:r>
      <w:r w:rsidR="00F57149">
        <w:rPr>
          <w:sz w:val="24"/>
          <w:szCs w:val="24"/>
        </w:rPr>
        <w:t>le</w:t>
      </w:r>
      <w:r w:rsidR="00A47F96">
        <w:rPr>
          <w:sz w:val="24"/>
          <w:szCs w:val="24"/>
        </w:rPr>
        <w:t xml:space="preserve"> </w:t>
      </w:r>
      <w:r w:rsidR="00F57149">
        <w:rPr>
          <w:sz w:val="24"/>
          <w:szCs w:val="24"/>
        </w:rPr>
        <w:t xml:space="preserve">sai </w:t>
      </w:r>
      <w:r w:rsidR="00A47F96">
        <w:rPr>
          <w:sz w:val="24"/>
          <w:szCs w:val="24"/>
        </w:rPr>
        <w:t>Töövõtja</w:t>
      </w:r>
      <w:r w:rsidR="008A6019">
        <w:rPr>
          <w:sz w:val="24"/>
          <w:szCs w:val="24"/>
        </w:rPr>
        <w:t xml:space="preserve"> </w:t>
      </w:r>
      <w:r w:rsidR="00A47F96">
        <w:rPr>
          <w:sz w:val="24"/>
          <w:szCs w:val="24"/>
        </w:rPr>
        <w:t>06.07.2023</w:t>
      </w:r>
      <w:r w:rsidR="00F57149">
        <w:rPr>
          <w:sz w:val="24"/>
          <w:szCs w:val="24"/>
        </w:rPr>
        <w:t>, mille kohaselt tuleb Transpordiameti soovitud projektlahenduse liikluskorralduse osa muuta.</w:t>
      </w:r>
    </w:p>
    <w:p w14:paraId="02545CA1" w14:textId="77777777" w:rsidR="00F57149" w:rsidRDefault="00F57149" w:rsidP="00F57149">
      <w:pPr>
        <w:jc w:val="both"/>
        <w:rPr>
          <w:sz w:val="24"/>
          <w:szCs w:val="24"/>
        </w:rPr>
      </w:pPr>
    </w:p>
    <w:p w14:paraId="51CE2DF0" w14:textId="58954E06" w:rsidR="00A47F96" w:rsidRDefault="00A47F96" w:rsidP="00F57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Palume Tellijal mõistlikkuse printsiibist lähtudes </w:t>
      </w:r>
      <w:r w:rsidR="00F57149">
        <w:rPr>
          <w:sz w:val="24"/>
          <w:szCs w:val="24"/>
        </w:rPr>
        <w:t xml:space="preserve">Töövõtjale Parkla tee projekti üle andmise tähtaja ületamise eest </w:t>
      </w:r>
      <w:r>
        <w:rPr>
          <w:sz w:val="24"/>
          <w:szCs w:val="24"/>
        </w:rPr>
        <w:t>leppetrahvi mitte rakendada</w:t>
      </w:r>
      <w:r w:rsidR="00F57149">
        <w:rPr>
          <w:sz w:val="24"/>
          <w:szCs w:val="24"/>
        </w:rPr>
        <w:t>, kuna töö üleandmise viivitus on põhjustatud Töövõtjast mittesõltuvatel põhjustel kahe ametkonna eriarvamuste lahendamisest.</w:t>
      </w:r>
    </w:p>
    <w:p w14:paraId="730EF2FA" w14:textId="77777777" w:rsidR="00F57149" w:rsidRDefault="00F57149" w:rsidP="00F57149">
      <w:pPr>
        <w:jc w:val="both"/>
        <w:rPr>
          <w:sz w:val="24"/>
          <w:szCs w:val="24"/>
        </w:rPr>
      </w:pPr>
    </w:p>
    <w:p w14:paraId="66D1FC2B" w14:textId="2FEDFF96" w:rsidR="00F57149" w:rsidRPr="002F060E" w:rsidRDefault="00F57149" w:rsidP="00F571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Töövõtja on projekteerimistöö protsessis tekkinud viivitustest edastanud info koheselt ka RKM kõnealuse piirkonna kavandamisspetsialistile. </w:t>
      </w:r>
    </w:p>
    <w:p w14:paraId="7F056D25" w14:textId="77777777" w:rsidR="008C31FA" w:rsidRDefault="008C31FA" w:rsidP="008C31FA">
      <w:pPr>
        <w:rPr>
          <w:sz w:val="24"/>
          <w:szCs w:val="24"/>
        </w:rPr>
      </w:pPr>
    </w:p>
    <w:p w14:paraId="28EF9825" w14:textId="77777777" w:rsidR="00F57149" w:rsidRDefault="00F57149" w:rsidP="008C31FA">
      <w:pPr>
        <w:rPr>
          <w:sz w:val="24"/>
          <w:szCs w:val="24"/>
        </w:rPr>
      </w:pPr>
    </w:p>
    <w:p w14:paraId="19040863" w14:textId="77777777" w:rsidR="00F57149" w:rsidRDefault="00F57149" w:rsidP="008C31FA">
      <w:pPr>
        <w:rPr>
          <w:sz w:val="24"/>
          <w:szCs w:val="24"/>
        </w:rPr>
      </w:pPr>
    </w:p>
    <w:p w14:paraId="228AC683" w14:textId="77777777" w:rsidR="00F57149" w:rsidRDefault="00F57149" w:rsidP="008C31FA">
      <w:pPr>
        <w:rPr>
          <w:sz w:val="24"/>
          <w:szCs w:val="24"/>
        </w:rPr>
      </w:pPr>
    </w:p>
    <w:p w14:paraId="10BD8746" w14:textId="77777777" w:rsidR="00F57149" w:rsidRDefault="00F57149" w:rsidP="008C31FA">
      <w:pPr>
        <w:rPr>
          <w:sz w:val="24"/>
          <w:szCs w:val="24"/>
        </w:rPr>
      </w:pPr>
    </w:p>
    <w:p w14:paraId="2C89B839" w14:textId="77777777" w:rsidR="00F57149" w:rsidRPr="002F060E" w:rsidRDefault="00F57149" w:rsidP="008C31FA">
      <w:pPr>
        <w:rPr>
          <w:sz w:val="24"/>
          <w:szCs w:val="24"/>
        </w:rPr>
      </w:pPr>
    </w:p>
    <w:p w14:paraId="0E392C24" w14:textId="77777777" w:rsidR="008C31FA" w:rsidRPr="002F060E" w:rsidRDefault="008C31FA" w:rsidP="008C31FA">
      <w:pPr>
        <w:rPr>
          <w:sz w:val="24"/>
          <w:szCs w:val="24"/>
        </w:rPr>
      </w:pPr>
      <w:r w:rsidRPr="002F060E">
        <w:rPr>
          <w:sz w:val="24"/>
          <w:szCs w:val="24"/>
        </w:rPr>
        <w:t>Lisad:</w:t>
      </w:r>
    </w:p>
    <w:p w14:paraId="2547C29F" w14:textId="77777777" w:rsidR="002B6FA9" w:rsidRDefault="002B6FA9" w:rsidP="008C31F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Transpordiameti esindaja 01.06.2023 kirjalik seisukoht</w:t>
      </w:r>
    </w:p>
    <w:p w14:paraId="545F605C" w14:textId="60109B1B" w:rsidR="008C31FA" w:rsidRPr="002B6FA9" w:rsidRDefault="00F57149" w:rsidP="002B6FA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Keskkonnaameti </w:t>
      </w:r>
      <w:r w:rsidR="002B6FA9">
        <w:rPr>
          <w:sz w:val="24"/>
          <w:szCs w:val="24"/>
        </w:rPr>
        <w:t>06.07.2023 vastuskiri</w:t>
      </w:r>
      <w:r>
        <w:rPr>
          <w:sz w:val="24"/>
          <w:szCs w:val="24"/>
        </w:rPr>
        <w:t xml:space="preserve"> </w:t>
      </w:r>
    </w:p>
    <w:p w14:paraId="1AE507C6" w14:textId="77777777" w:rsidR="008C31FA" w:rsidRPr="006D2795" w:rsidRDefault="008C31FA" w:rsidP="008C31FA">
      <w:pPr>
        <w:rPr>
          <w:rFonts w:asciiTheme="majorBidi" w:hAnsiTheme="majorBidi" w:cstheme="majorBidi"/>
          <w:sz w:val="24"/>
          <w:szCs w:val="24"/>
        </w:rPr>
      </w:pPr>
    </w:p>
    <w:p w14:paraId="5F67FEB6" w14:textId="77777777" w:rsidR="008C31FA" w:rsidRPr="006D2795" w:rsidRDefault="008C31FA" w:rsidP="008C31FA">
      <w:pPr>
        <w:rPr>
          <w:rFonts w:asciiTheme="majorBidi" w:hAnsiTheme="majorBidi" w:cstheme="majorBidi"/>
          <w:sz w:val="24"/>
          <w:szCs w:val="24"/>
        </w:rPr>
      </w:pPr>
    </w:p>
    <w:p w14:paraId="33A36668" w14:textId="77777777" w:rsidR="008C31FA" w:rsidRPr="006D2795" w:rsidRDefault="008C31FA" w:rsidP="008C31FA">
      <w:pPr>
        <w:rPr>
          <w:rFonts w:asciiTheme="majorBidi" w:hAnsiTheme="majorBidi" w:cstheme="majorBidi"/>
          <w:sz w:val="24"/>
          <w:szCs w:val="24"/>
        </w:rPr>
      </w:pPr>
      <w:r w:rsidRPr="006D2795">
        <w:rPr>
          <w:rFonts w:asciiTheme="majorBidi" w:hAnsiTheme="majorBidi" w:cstheme="majorBidi"/>
          <w:sz w:val="24"/>
          <w:szCs w:val="24"/>
        </w:rPr>
        <w:t>Lugupidamisega</w:t>
      </w:r>
    </w:p>
    <w:p w14:paraId="1E9C78E7" w14:textId="77777777" w:rsidR="008C31FA" w:rsidRPr="006D2795" w:rsidRDefault="008C31FA" w:rsidP="008C31FA">
      <w:pPr>
        <w:rPr>
          <w:rFonts w:asciiTheme="majorBidi" w:hAnsiTheme="majorBidi" w:cstheme="majorBidi"/>
          <w:sz w:val="24"/>
        </w:rPr>
      </w:pPr>
    </w:p>
    <w:p w14:paraId="1C8BBD2B" w14:textId="0AE74992" w:rsidR="006D2795" w:rsidRDefault="006D2795" w:rsidP="008C31FA">
      <w:pPr>
        <w:rPr>
          <w:rStyle w:val="fontstyle01"/>
          <w:rFonts w:asciiTheme="majorBidi" w:hAnsiTheme="majorBidi" w:cstheme="majorBidi"/>
        </w:rPr>
      </w:pPr>
      <w:r>
        <w:rPr>
          <w:rStyle w:val="fontstyle01"/>
          <w:rFonts w:asciiTheme="majorBidi" w:hAnsiTheme="majorBidi" w:cstheme="majorBidi"/>
        </w:rPr>
        <w:t>/</w:t>
      </w:r>
      <w:r w:rsidRPr="006D2795">
        <w:rPr>
          <w:rStyle w:val="fontstyle01"/>
          <w:rFonts w:asciiTheme="majorBidi" w:hAnsiTheme="majorBidi" w:cstheme="majorBidi"/>
        </w:rPr>
        <w:t>allkirjastatud digitaalselt</w:t>
      </w:r>
      <w:r>
        <w:rPr>
          <w:rStyle w:val="fontstyle01"/>
          <w:rFonts w:asciiTheme="majorBidi" w:hAnsiTheme="majorBidi" w:cstheme="majorBidi"/>
        </w:rPr>
        <w:t>/</w:t>
      </w:r>
    </w:p>
    <w:p w14:paraId="4F5E1A1B" w14:textId="77777777" w:rsidR="006D2795" w:rsidRPr="006D2795" w:rsidRDefault="006D2795" w:rsidP="008C31FA">
      <w:pPr>
        <w:rPr>
          <w:rFonts w:asciiTheme="majorBidi" w:hAnsiTheme="majorBidi" w:cstheme="majorBidi"/>
          <w:sz w:val="24"/>
        </w:rPr>
      </w:pPr>
    </w:p>
    <w:p w14:paraId="73D6F694" w14:textId="2247DB89" w:rsidR="008C31FA" w:rsidRPr="006D2795" w:rsidRDefault="006D2795" w:rsidP="008C31FA">
      <w:pPr>
        <w:rPr>
          <w:rFonts w:asciiTheme="majorBidi" w:hAnsiTheme="majorBidi" w:cstheme="majorBidi"/>
          <w:sz w:val="24"/>
          <w:szCs w:val="24"/>
        </w:rPr>
      </w:pPr>
      <w:r w:rsidRPr="006D2795">
        <w:rPr>
          <w:rFonts w:asciiTheme="majorBidi" w:hAnsiTheme="majorBidi" w:cstheme="majorBidi"/>
          <w:sz w:val="24"/>
          <w:szCs w:val="24"/>
        </w:rPr>
        <w:t>Reio Vesiallik</w:t>
      </w:r>
    </w:p>
    <w:p w14:paraId="18BE829B" w14:textId="44FFFDD8" w:rsidR="008C31FA" w:rsidRPr="006D2795" w:rsidRDefault="006D2795" w:rsidP="008C31FA">
      <w:pPr>
        <w:rPr>
          <w:rFonts w:asciiTheme="majorBidi" w:hAnsiTheme="majorBidi" w:cstheme="majorBidi"/>
          <w:sz w:val="24"/>
          <w:szCs w:val="24"/>
        </w:rPr>
      </w:pPr>
      <w:r w:rsidRPr="006D2795">
        <w:rPr>
          <w:rFonts w:asciiTheme="majorBidi" w:hAnsiTheme="majorBidi" w:cstheme="majorBidi"/>
          <w:sz w:val="24"/>
          <w:szCs w:val="24"/>
        </w:rPr>
        <w:t>Projektijuhtimise grupi juht</w:t>
      </w:r>
    </w:p>
    <w:p w14:paraId="5E729600" w14:textId="1DEFA8EE" w:rsidR="008C31FA" w:rsidRDefault="006D2795" w:rsidP="008C31FA">
      <w:pPr>
        <w:rPr>
          <w:sz w:val="24"/>
        </w:rPr>
      </w:pPr>
      <w:r>
        <w:rPr>
          <w:sz w:val="24"/>
        </w:rPr>
        <w:t>52 80 504</w:t>
      </w:r>
    </w:p>
    <w:p w14:paraId="6CF161E1" w14:textId="77777777" w:rsidR="008C31FA" w:rsidRDefault="008C31FA" w:rsidP="008C31FA">
      <w:pPr>
        <w:tabs>
          <w:tab w:val="left" w:pos="383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344D374" w14:textId="77777777" w:rsidR="008C31FA" w:rsidRDefault="008C31FA" w:rsidP="008C31FA">
      <w:pPr>
        <w:rPr>
          <w:sz w:val="24"/>
          <w:szCs w:val="24"/>
        </w:rPr>
      </w:pPr>
    </w:p>
    <w:p w14:paraId="0270AD09" w14:textId="77777777" w:rsidR="008C31FA" w:rsidRDefault="008C31FA" w:rsidP="008C31FA">
      <w:pPr>
        <w:rPr>
          <w:sz w:val="24"/>
          <w:szCs w:val="24"/>
        </w:rPr>
      </w:pPr>
    </w:p>
    <w:p w14:paraId="37AAE5F9" w14:textId="77777777" w:rsidR="008C31FA" w:rsidRPr="002F060E" w:rsidRDefault="008C31FA" w:rsidP="008C31FA">
      <w:pPr>
        <w:rPr>
          <w:sz w:val="24"/>
        </w:rPr>
      </w:pPr>
    </w:p>
    <w:p w14:paraId="324558AC" w14:textId="77777777" w:rsidR="008C31FA" w:rsidRPr="002F060E" w:rsidRDefault="008C31FA" w:rsidP="008C31FA">
      <w:pPr>
        <w:rPr>
          <w:sz w:val="24"/>
        </w:rPr>
      </w:pPr>
    </w:p>
    <w:p w14:paraId="602E741E" w14:textId="77777777" w:rsidR="002F060E" w:rsidRDefault="002F060E" w:rsidP="00312DE6">
      <w:pPr>
        <w:jc w:val="both"/>
        <w:rPr>
          <w:sz w:val="24"/>
        </w:rPr>
      </w:pPr>
    </w:p>
    <w:sectPr w:rsidR="002F060E" w:rsidSect="008C31FA">
      <w:headerReference w:type="default" r:id="rId8"/>
      <w:footerReference w:type="default" r:id="rId9"/>
      <w:type w:val="continuous"/>
      <w:pgSz w:w="11906" w:h="16838" w:code="9"/>
      <w:pgMar w:top="680" w:right="851" w:bottom="680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53EA" w14:textId="77777777" w:rsidR="005D0D64" w:rsidRDefault="005D0D64">
      <w:r>
        <w:separator/>
      </w:r>
    </w:p>
  </w:endnote>
  <w:endnote w:type="continuationSeparator" w:id="0">
    <w:p w14:paraId="2BDF39D3" w14:textId="77777777" w:rsidR="005D0D64" w:rsidRDefault="005D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781" w14:textId="77777777" w:rsidR="008C31FA" w:rsidRPr="002B69EF" w:rsidRDefault="008C31FA" w:rsidP="008C31FA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3F4E12CF" w14:textId="77777777" w:rsidR="008C31FA" w:rsidRPr="002B69EF" w:rsidRDefault="008C31FA" w:rsidP="008C31FA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 xml:space="preserve">Tallinna </w:t>
    </w:r>
    <w:r w:rsidR="007B59E6">
      <w:rPr>
        <w:sz w:val="16"/>
        <w:szCs w:val="16"/>
      </w:rPr>
      <w:t xml:space="preserve">tn </w:t>
    </w:r>
    <w:r w:rsidRPr="002B69EF">
      <w:rPr>
        <w:sz w:val="16"/>
        <w:szCs w:val="16"/>
      </w:rPr>
      <w:t>45, 71008, Viljandi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443EE7">
      <w:rPr>
        <w:sz w:val="16"/>
        <w:szCs w:val="16"/>
      </w:rPr>
      <w:t>tel +372 </w:t>
    </w:r>
    <w:r w:rsidR="00443EE7" w:rsidRPr="002B69EF">
      <w:rPr>
        <w:sz w:val="16"/>
        <w:szCs w:val="16"/>
      </w:rPr>
      <w:t>433</w:t>
    </w:r>
    <w:r w:rsidR="00443EE7">
      <w:rPr>
        <w:sz w:val="16"/>
        <w:szCs w:val="16"/>
      </w:rPr>
      <w:t xml:space="preserve"> </w:t>
    </w:r>
    <w:r w:rsidR="00443EE7" w:rsidRPr="002B69EF">
      <w:rPr>
        <w:sz w:val="16"/>
        <w:szCs w:val="16"/>
      </w:rPr>
      <w:t>6144</w:t>
    </w:r>
  </w:p>
  <w:p w14:paraId="31346BF6" w14:textId="77777777" w:rsidR="00443EE7" w:rsidRPr="002B69EF" w:rsidRDefault="007D62D4" w:rsidP="00443EE7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174b</w:t>
    </w:r>
    <w:r w:rsidR="008C31FA" w:rsidRPr="002B69EF">
      <w:rPr>
        <w:sz w:val="16"/>
        <w:szCs w:val="16"/>
      </w:rPr>
      <w:t>, 1091</w:t>
    </w:r>
    <w:r>
      <w:rPr>
        <w:sz w:val="16"/>
        <w:szCs w:val="16"/>
      </w:rPr>
      <w:t>7</w:t>
    </w:r>
    <w:r w:rsidR="008C31FA" w:rsidRPr="002B69EF">
      <w:rPr>
        <w:sz w:val="16"/>
        <w:szCs w:val="16"/>
      </w:rPr>
      <w:t xml:space="preserve"> Tallinn</w:t>
    </w:r>
    <w:r w:rsidR="008C31FA" w:rsidRPr="002B69EF">
      <w:rPr>
        <w:sz w:val="16"/>
        <w:szCs w:val="16"/>
      </w:rPr>
      <w:tab/>
    </w:r>
    <w:r w:rsidR="008C31FA" w:rsidRPr="002B69EF">
      <w:rPr>
        <w:sz w:val="16"/>
        <w:szCs w:val="16"/>
      </w:rPr>
      <w:tab/>
    </w:r>
    <w:r w:rsidR="00443EE7">
      <w:rPr>
        <w:sz w:val="16"/>
        <w:szCs w:val="16"/>
      </w:rPr>
      <w:t>t</w:t>
    </w:r>
    <w:r w:rsidR="00443EE7" w:rsidRPr="002B69EF">
      <w:rPr>
        <w:sz w:val="16"/>
        <w:szCs w:val="16"/>
      </w:rPr>
      <w:t xml:space="preserve">el </w:t>
    </w:r>
    <w:r w:rsidR="00443EE7">
      <w:rPr>
        <w:sz w:val="16"/>
        <w:szCs w:val="16"/>
      </w:rPr>
      <w:t xml:space="preserve">+372 </w:t>
    </w:r>
    <w:r w:rsidR="00443EE7" w:rsidRPr="002B69EF">
      <w:rPr>
        <w:sz w:val="16"/>
        <w:szCs w:val="16"/>
      </w:rPr>
      <w:t>608 1100</w:t>
    </w:r>
  </w:p>
  <w:p w14:paraId="431E9143" w14:textId="77777777" w:rsidR="008C31FA" w:rsidRPr="002B69EF" w:rsidRDefault="008C31FA" w:rsidP="008C31FA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7D62D4">
      <w:rPr>
        <w:sz w:val="16"/>
        <w:szCs w:val="16"/>
      </w:rPr>
      <w:t>reaalprojekt@reaalprojekt.ee</w:t>
    </w:r>
  </w:p>
  <w:p w14:paraId="06B78977" w14:textId="77777777" w:rsidR="008C31FA" w:rsidRPr="008C31FA" w:rsidRDefault="008C31FA" w:rsidP="008C31FA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9D55" w14:textId="77777777" w:rsidR="005D0D64" w:rsidRDefault="005D0D64">
      <w:r>
        <w:separator/>
      </w:r>
    </w:p>
  </w:footnote>
  <w:footnote w:type="continuationSeparator" w:id="0">
    <w:p w14:paraId="779A6D00" w14:textId="77777777" w:rsidR="005D0D64" w:rsidRDefault="005D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87AD" w14:textId="77777777" w:rsidR="00E168D8" w:rsidRDefault="00E168D8" w:rsidP="00405095">
    <w:pPr>
      <w:pStyle w:val="Header"/>
      <w:pBdr>
        <w:bottom w:val="single" w:sz="4" w:space="27" w:color="auto"/>
      </w:pBdr>
    </w:pPr>
  </w:p>
  <w:p w14:paraId="4DA0D8E1" w14:textId="77777777" w:rsidR="00E168D8" w:rsidRDefault="00E168D8" w:rsidP="00405095">
    <w:pPr>
      <w:pStyle w:val="Header"/>
      <w:pBdr>
        <w:bottom w:val="single" w:sz="4" w:space="27" w:color="auto"/>
      </w:pBdr>
    </w:pPr>
  </w:p>
  <w:p w14:paraId="2EAD1232" w14:textId="2AD8DE7B" w:rsidR="00D47749" w:rsidRPr="00EE45EC" w:rsidRDefault="00A47F96" w:rsidP="00405095">
    <w:pPr>
      <w:pStyle w:val="Header"/>
      <w:pBdr>
        <w:bottom w:val="single" w:sz="4" w:space="27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64BC9D" wp14:editId="47E4AD4B">
          <wp:simplePos x="0" y="0"/>
          <wp:positionH relativeFrom="column">
            <wp:align>center</wp:align>
          </wp:positionH>
          <wp:positionV relativeFrom="paragraph">
            <wp:posOffset>-514350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6761287">
    <w:abstractNumId w:val="5"/>
  </w:num>
  <w:num w:numId="2" w16cid:durableId="1773285329">
    <w:abstractNumId w:val="2"/>
  </w:num>
  <w:num w:numId="3" w16cid:durableId="485783887">
    <w:abstractNumId w:val="0"/>
  </w:num>
  <w:num w:numId="4" w16cid:durableId="247036300">
    <w:abstractNumId w:val="4"/>
  </w:num>
  <w:num w:numId="5" w16cid:durableId="1431773495">
    <w:abstractNumId w:val="3"/>
  </w:num>
  <w:num w:numId="6" w16cid:durableId="20120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407F1"/>
    <w:rsid w:val="0004760B"/>
    <w:rsid w:val="0005340C"/>
    <w:rsid w:val="00056349"/>
    <w:rsid w:val="00061333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9339C"/>
    <w:rsid w:val="00096D66"/>
    <w:rsid w:val="000B3FF6"/>
    <w:rsid w:val="000B52A8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104E1D"/>
    <w:rsid w:val="001060E9"/>
    <w:rsid w:val="001061AA"/>
    <w:rsid w:val="00106515"/>
    <w:rsid w:val="0010689E"/>
    <w:rsid w:val="00117268"/>
    <w:rsid w:val="00117EB8"/>
    <w:rsid w:val="00121C57"/>
    <w:rsid w:val="00124070"/>
    <w:rsid w:val="00126751"/>
    <w:rsid w:val="001325E5"/>
    <w:rsid w:val="00132FE7"/>
    <w:rsid w:val="00140E0B"/>
    <w:rsid w:val="0014413B"/>
    <w:rsid w:val="00152C1D"/>
    <w:rsid w:val="00152DBF"/>
    <w:rsid w:val="00156AEC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D97"/>
    <w:rsid w:val="0019608F"/>
    <w:rsid w:val="001A1ADA"/>
    <w:rsid w:val="001A487D"/>
    <w:rsid w:val="001C6F49"/>
    <w:rsid w:val="001D3FDF"/>
    <w:rsid w:val="001D49E8"/>
    <w:rsid w:val="001D67E5"/>
    <w:rsid w:val="001E0A65"/>
    <w:rsid w:val="001E5202"/>
    <w:rsid w:val="001E6AFA"/>
    <w:rsid w:val="00205FDD"/>
    <w:rsid w:val="002137ED"/>
    <w:rsid w:val="00221204"/>
    <w:rsid w:val="002217BE"/>
    <w:rsid w:val="00221B80"/>
    <w:rsid w:val="002250CE"/>
    <w:rsid w:val="00230066"/>
    <w:rsid w:val="00237E10"/>
    <w:rsid w:val="0024398A"/>
    <w:rsid w:val="0024531F"/>
    <w:rsid w:val="0024543E"/>
    <w:rsid w:val="002521C2"/>
    <w:rsid w:val="002542B6"/>
    <w:rsid w:val="00256F52"/>
    <w:rsid w:val="00271DB0"/>
    <w:rsid w:val="00274324"/>
    <w:rsid w:val="00287988"/>
    <w:rsid w:val="0029081C"/>
    <w:rsid w:val="00294075"/>
    <w:rsid w:val="00296923"/>
    <w:rsid w:val="002A5388"/>
    <w:rsid w:val="002A789B"/>
    <w:rsid w:val="002B042C"/>
    <w:rsid w:val="002B69EF"/>
    <w:rsid w:val="002B6FA9"/>
    <w:rsid w:val="002C1E94"/>
    <w:rsid w:val="002C47ED"/>
    <w:rsid w:val="002C4A5C"/>
    <w:rsid w:val="002C664A"/>
    <w:rsid w:val="002D1CDF"/>
    <w:rsid w:val="002D4753"/>
    <w:rsid w:val="002E23E5"/>
    <w:rsid w:val="002F060E"/>
    <w:rsid w:val="00300805"/>
    <w:rsid w:val="003024CF"/>
    <w:rsid w:val="0030777E"/>
    <w:rsid w:val="00312DE6"/>
    <w:rsid w:val="00314FBA"/>
    <w:rsid w:val="0032031C"/>
    <w:rsid w:val="00321A43"/>
    <w:rsid w:val="0035167B"/>
    <w:rsid w:val="00352A7F"/>
    <w:rsid w:val="00356391"/>
    <w:rsid w:val="00357E23"/>
    <w:rsid w:val="003655BF"/>
    <w:rsid w:val="00366DD4"/>
    <w:rsid w:val="0037321D"/>
    <w:rsid w:val="0038212F"/>
    <w:rsid w:val="003903FD"/>
    <w:rsid w:val="00392132"/>
    <w:rsid w:val="00393845"/>
    <w:rsid w:val="00395786"/>
    <w:rsid w:val="00397FED"/>
    <w:rsid w:val="003A7E78"/>
    <w:rsid w:val="003B3EE3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514A"/>
    <w:rsid w:val="003F6175"/>
    <w:rsid w:val="003F7809"/>
    <w:rsid w:val="00400E64"/>
    <w:rsid w:val="0040157A"/>
    <w:rsid w:val="00405095"/>
    <w:rsid w:val="00406B64"/>
    <w:rsid w:val="00414D4D"/>
    <w:rsid w:val="00415EB3"/>
    <w:rsid w:val="00416C93"/>
    <w:rsid w:val="00433875"/>
    <w:rsid w:val="004345D1"/>
    <w:rsid w:val="00434DFF"/>
    <w:rsid w:val="0043550D"/>
    <w:rsid w:val="00440889"/>
    <w:rsid w:val="00440E76"/>
    <w:rsid w:val="00443EE7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93163"/>
    <w:rsid w:val="00496E85"/>
    <w:rsid w:val="004A0C6F"/>
    <w:rsid w:val="004A3018"/>
    <w:rsid w:val="004A329E"/>
    <w:rsid w:val="004A423E"/>
    <w:rsid w:val="004A4493"/>
    <w:rsid w:val="004A626E"/>
    <w:rsid w:val="004A792A"/>
    <w:rsid w:val="004B35CC"/>
    <w:rsid w:val="004B635E"/>
    <w:rsid w:val="004B6AF5"/>
    <w:rsid w:val="004C4E07"/>
    <w:rsid w:val="004D515E"/>
    <w:rsid w:val="004E6205"/>
    <w:rsid w:val="004E743B"/>
    <w:rsid w:val="00513845"/>
    <w:rsid w:val="00515124"/>
    <w:rsid w:val="005277E3"/>
    <w:rsid w:val="00546209"/>
    <w:rsid w:val="005658BD"/>
    <w:rsid w:val="00567CEA"/>
    <w:rsid w:val="00574C1D"/>
    <w:rsid w:val="005778D2"/>
    <w:rsid w:val="00577B9F"/>
    <w:rsid w:val="00577EED"/>
    <w:rsid w:val="0058192C"/>
    <w:rsid w:val="00581DE8"/>
    <w:rsid w:val="0058274B"/>
    <w:rsid w:val="005833D0"/>
    <w:rsid w:val="00593F34"/>
    <w:rsid w:val="0059583F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0D64"/>
    <w:rsid w:val="005D6E02"/>
    <w:rsid w:val="005E281A"/>
    <w:rsid w:val="005E2DF2"/>
    <w:rsid w:val="005F3F27"/>
    <w:rsid w:val="005F4DF0"/>
    <w:rsid w:val="005F5246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307B2"/>
    <w:rsid w:val="00631E21"/>
    <w:rsid w:val="0063494F"/>
    <w:rsid w:val="00644AD2"/>
    <w:rsid w:val="00655ACD"/>
    <w:rsid w:val="00661633"/>
    <w:rsid w:val="00663D93"/>
    <w:rsid w:val="00670988"/>
    <w:rsid w:val="00676D21"/>
    <w:rsid w:val="00680B09"/>
    <w:rsid w:val="00681D1C"/>
    <w:rsid w:val="0068275C"/>
    <w:rsid w:val="00693226"/>
    <w:rsid w:val="006B7A8D"/>
    <w:rsid w:val="006C197A"/>
    <w:rsid w:val="006D1949"/>
    <w:rsid w:val="006D2795"/>
    <w:rsid w:val="006D6502"/>
    <w:rsid w:val="006D6D71"/>
    <w:rsid w:val="006E0781"/>
    <w:rsid w:val="006E23F8"/>
    <w:rsid w:val="006E73AF"/>
    <w:rsid w:val="006F2D13"/>
    <w:rsid w:val="006F5E73"/>
    <w:rsid w:val="006F7026"/>
    <w:rsid w:val="007011DF"/>
    <w:rsid w:val="007051AB"/>
    <w:rsid w:val="00707204"/>
    <w:rsid w:val="00713FA8"/>
    <w:rsid w:val="00723881"/>
    <w:rsid w:val="0072514B"/>
    <w:rsid w:val="0072514F"/>
    <w:rsid w:val="00733A68"/>
    <w:rsid w:val="00735310"/>
    <w:rsid w:val="007453B1"/>
    <w:rsid w:val="007516AA"/>
    <w:rsid w:val="00754489"/>
    <w:rsid w:val="00757D57"/>
    <w:rsid w:val="00771474"/>
    <w:rsid w:val="00771B00"/>
    <w:rsid w:val="00773641"/>
    <w:rsid w:val="00773A49"/>
    <w:rsid w:val="007756BE"/>
    <w:rsid w:val="00785E54"/>
    <w:rsid w:val="007904C9"/>
    <w:rsid w:val="007906B5"/>
    <w:rsid w:val="007941D7"/>
    <w:rsid w:val="007A7896"/>
    <w:rsid w:val="007B2B44"/>
    <w:rsid w:val="007B2E3A"/>
    <w:rsid w:val="007B56B5"/>
    <w:rsid w:val="007B59E6"/>
    <w:rsid w:val="007D4E3B"/>
    <w:rsid w:val="007D5F4C"/>
    <w:rsid w:val="007D62D4"/>
    <w:rsid w:val="007E3361"/>
    <w:rsid w:val="007E386E"/>
    <w:rsid w:val="007E6BCF"/>
    <w:rsid w:val="007E7F9B"/>
    <w:rsid w:val="00815EB7"/>
    <w:rsid w:val="00815F63"/>
    <w:rsid w:val="0082636E"/>
    <w:rsid w:val="008270C7"/>
    <w:rsid w:val="00852D62"/>
    <w:rsid w:val="0086295E"/>
    <w:rsid w:val="00870B8C"/>
    <w:rsid w:val="00884913"/>
    <w:rsid w:val="008861E2"/>
    <w:rsid w:val="0089111C"/>
    <w:rsid w:val="008915E1"/>
    <w:rsid w:val="00891FD8"/>
    <w:rsid w:val="008A2077"/>
    <w:rsid w:val="008A6019"/>
    <w:rsid w:val="008C0E0F"/>
    <w:rsid w:val="008C31FA"/>
    <w:rsid w:val="008C64E6"/>
    <w:rsid w:val="008C7A5B"/>
    <w:rsid w:val="008D6441"/>
    <w:rsid w:val="008E006F"/>
    <w:rsid w:val="008E20C7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A08D6"/>
    <w:rsid w:val="009A2C88"/>
    <w:rsid w:val="009A3053"/>
    <w:rsid w:val="009A791F"/>
    <w:rsid w:val="009A7B5D"/>
    <w:rsid w:val="009B1C95"/>
    <w:rsid w:val="009B1D32"/>
    <w:rsid w:val="009B68B6"/>
    <w:rsid w:val="009C2099"/>
    <w:rsid w:val="009C3E38"/>
    <w:rsid w:val="009C4242"/>
    <w:rsid w:val="009C7366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4DFC"/>
    <w:rsid w:val="00A2104C"/>
    <w:rsid w:val="00A22E82"/>
    <w:rsid w:val="00A30DD9"/>
    <w:rsid w:val="00A30FBC"/>
    <w:rsid w:val="00A36ACC"/>
    <w:rsid w:val="00A41599"/>
    <w:rsid w:val="00A4534B"/>
    <w:rsid w:val="00A47990"/>
    <w:rsid w:val="00A47F96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3DE4"/>
    <w:rsid w:val="00A852D7"/>
    <w:rsid w:val="00A85BC2"/>
    <w:rsid w:val="00A8767E"/>
    <w:rsid w:val="00A97141"/>
    <w:rsid w:val="00AA2B3D"/>
    <w:rsid w:val="00AB2A83"/>
    <w:rsid w:val="00AB307A"/>
    <w:rsid w:val="00AB3717"/>
    <w:rsid w:val="00AC515C"/>
    <w:rsid w:val="00AD4BB0"/>
    <w:rsid w:val="00AD537E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5600"/>
    <w:rsid w:val="00B27AAB"/>
    <w:rsid w:val="00B33DC8"/>
    <w:rsid w:val="00B36FC1"/>
    <w:rsid w:val="00B41705"/>
    <w:rsid w:val="00B53F70"/>
    <w:rsid w:val="00B549FA"/>
    <w:rsid w:val="00B57532"/>
    <w:rsid w:val="00B61451"/>
    <w:rsid w:val="00B67754"/>
    <w:rsid w:val="00B67C87"/>
    <w:rsid w:val="00B73CE9"/>
    <w:rsid w:val="00B80590"/>
    <w:rsid w:val="00B87908"/>
    <w:rsid w:val="00B91CA7"/>
    <w:rsid w:val="00B94C0B"/>
    <w:rsid w:val="00BA06C5"/>
    <w:rsid w:val="00BA485D"/>
    <w:rsid w:val="00BA5839"/>
    <w:rsid w:val="00BA677D"/>
    <w:rsid w:val="00BA6CEC"/>
    <w:rsid w:val="00BA7EC5"/>
    <w:rsid w:val="00BB575E"/>
    <w:rsid w:val="00BC3F8C"/>
    <w:rsid w:val="00BC6406"/>
    <w:rsid w:val="00BD2A70"/>
    <w:rsid w:val="00BD6A2F"/>
    <w:rsid w:val="00BD6EE4"/>
    <w:rsid w:val="00BD7098"/>
    <w:rsid w:val="00BD73B1"/>
    <w:rsid w:val="00BD73D3"/>
    <w:rsid w:val="00BE0527"/>
    <w:rsid w:val="00BE46DB"/>
    <w:rsid w:val="00BF1E34"/>
    <w:rsid w:val="00BF379E"/>
    <w:rsid w:val="00BF3FDB"/>
    <w:rsid w:val="00C11718"/>
    <w:rsid w:val="00C14E8C"/>
    <w:rsid w:val="00C15A28"/>
    <w:rsid w:val="00C163BE"/>
    <w:rsid w:val="00C24F26"/>
    <w:rsid w:val="00C344F5"/>
    <w:rsid w:val="00C34680"/>
    <w:rsid w:val="00C35611"/>
    <w:rsid w:val="00C35B73"/>
    <w:rsid w:val="00C414BF"/>
    <w:rsid w:val="00C442F9"/>
    <w:rsid w:val="00C45CDA"/>
    <w:rsid w:val="00C553B9"/>
    <w:rsid w:val="00C60F7B"/>
    <w:rsid w:val="00C64C9B"/>
    <w:rsid w:val="00C70718"/>
    <w:rsid w:val="00C83B19"/>
    <w:rsid w:val="00C84B4C"/>
    <w:rsid w:val="00C84C7F"/>
    <w:rsid w:val="00C859C4"/>
    <w:rsid w:val="00C900BE"/>
    <w:rsid w:val="00C932D3"/>
    <w:rsid w:val="00C94DC5"/>
    <w:rsid w:val="00CA07EB"/>
    <w:rsid w:val="00CA2877"/>
    <w:rsid w:val="00CA4E52"/>
    <w:rsid w:val="00CA5C6C"/>
    <w:rsid w:val="00CB553B"/>
    <w:rsid w:val="00CC3139"/>
    <w:rsid w:val="00CE11CF"/>
    <w:rsid w:val="00CE1CAA"/>
    <w:rsid w:val="00CF38B3"/>
    <w:rsid w:val="00CF4620"/>
    <w:rsid w:val="00CF6CC1"/>
    <w:rsid w:val="00CF6DAD"/>
    <w:rsid w:val="00CF7A1B"/>
    <w:rsid w:val="00D02E96"/>
    <w:rsid w:val="00D1475E"/>
    <w:rsid w:val="00D16F4A"/>
    <w:rsid w:val="00D21D5A"/>
    <w:rsid w:val="00D27BB8"/>
    <w:rsid w:val="00D34188"/>
    <w:rsid w:val="00D349DC"/>
    <w:rsid w:val="00D35232"/>
    <w:rsid w:val="00D363A2"/>
    <w:rsid w:val="00D47749"/>
    <w:rsid w:val="00D578AB"/>
    <w:rsid w:val="00D60EF7"/>
    <w:rsid w:val="00D65169"/>
    <w:rsid w:val="00D65631"/>
    <w:rsid w:val="00D65A4F"/>
    <w:rsid w:val="00D75838"/>
    <w:rsid w:val="00D94B4C"/>
    <w:rsid w:val="00DA26B2"/>
    <w:rsid w:val="00DA7514"/>
    <w:rsid w:val="00DB2F74"/>
    <w:rsid w:val="00DB37BC"/>
    <w:rsid w:val="00DB703A"/>
    <w:rsid w:val="00DC01D6"/>
    <w:rsid w:val="00DC2B7B"/>
    <w:rsid w:val="00DD0E1A"/>
    <w:rsid w:val="00DE4D34"/>
    <w:rsid w:val="00DF044C"/>
    <w:rsid w:val="00DF0FE7"/>
    <w:rsid w:val="00DF5FB9"/>
    <w:rsid w:val="00E0037E"/>
    <w:rsid w:val="00E168D8"/>
    <w:rsid w:val="00E22A92"/>
    <w:rsid w:val="00E3225E"/>
    <w:rsid w:val="00E346CC"/>
    <w:rsid w:val="00E34809"/>
    <w:rsid w:val="00E37C9A"/>
    <w:rsid w:val="00E4086A"/>
    <w:rsid w:val="00E45459"/>
    <w:rsid w:val="00E51E04"/>
    <w:rsid w:val="00E51FB2"/>
    <w:rsid w:val="00E61502"/>
    <w:rsid w:val="00E6490F"/>
    <w:rsid w:val="00E64949"/>
    <w:rsid w:val="00E72451"/>
    <w:rsid w:val="00E961B8"/>
    <w:rsid w:val="00E96FB5"/>
    <w:rsid w:val="00EA1E5F"/>
    <w:rsid w:val="00EB3ED0"/>
    <w:rsid w:val="00EB757F"/>
    <w:rsid w:val="00EC06E9"/>
    <w:rsid w:val="00EC16B0"/>
    <w:rsid w:val="00EC4852"/>
    <w:rsid w:val="00EC52D4"/>
    <w:rsid w:val="00EC680A"/>
    <w:rsid w:val="00EE10C8"/>
    <w:rsid w:val="00EE45EC"/>
    <w:rsid w:val="00EE72B4"/>
    <w:rsid w:val="00EF040D"/>
    <w:rsid w:val="00F00C7F"/>
    <w:rsid w:val="00F115ED"/>
    <w:rsid w:val="00F176E5"/>
    <w:rsid w:val="00F353B1"/>
    <w:rsid w:val="00F3554A"/>
    <w:rsid w:val="00F35665"/>
    <w:rsid w:val="00F36126"/>
    <w:rsid w:val="00F36E1E"/>
    <w:rsid w:val="00F47133"/>
    <w:rsid w:val="00F50750"/>
    <w:rsid w:val="00F5563E"/>
    <w:rsid w:val="00F57149"/>
    <w:rsid w:val="00F6185C"/>
    <w:rsid w:val="00F6256C"/>
    <w:rsid w:val="00F7121E"/>
    <w:rsid w:val="00F71449"/>
    <w:rsid w:val="00F718CF"/>
    <w:rsid w:val="00F768E8"/>
    <w:rsid w:val="00F91C44"/>
    <w:rsid w:val="00FA088D"/>
    <w:rsid w:val="00FB0080"/>
    <w:rsid w:val="00FB0AC4"/>
    <w:rsid w:val="00FB25FC"/>
    <w:rsid w:val="00FB28DC"/>
    <w:rsid w:val="00FC13A9"/>
    <w:rsid w:val="00FC1C11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D191A"/>
  <w15:chartTrackingRefBased/>
  <w15:docId w15:val="{BABBE16D-B087-40EF-8F05-D0ABD37C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sz w:val="28"/>
    </w:rPr>
  </w:style>
  <w:style w:type="paragraph" w:styleId="BodyText2">
    <w:name w:val="Body Text 2"/>
    <w:basedOn w:val="Normal"/>
    <w:pPr>
      <w:tabs>
        <w:tab w:val="left" w:pos="6521"/>
        <w:tab w:val="left" w:pos="723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rsid w:val="00DB2F74"/>
    <w:pPr>
      <w:jc w:val="center"/>
    </w:pPr>
    <w:rPr>
      <w:b/>
      <w:bCs/>
      <w:sz w:val="24"/>
      <w:szCs w:val="24"/>
    </w:rPr>
  </w:style>
  <w:style w:type="paragraph" w:styleId="HTMLPreformatted">
    <w:name w:val="HTML Preformatted"/>
    <w:basedOn w:val="Normal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  <w:style w:type="character" w:customStyle="1" w:styleId="fontstyle01">
    <w:name w:val="fontstyle01"/>
    <w:rsid w:val="006D2795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0D21-E3C0-49EF-AF3D-FB37E40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</Template>
  <TotalTime>24</TotalTime>
  <Pages>2</Pages>
  <Words>251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Reio Vesiallik</cp:lastModifiedBy>
  <cp:revision>6</cp:revision>
  <cp:lastPrinted>2012-09-13T08:01:00Z</cp:lastPrinted>
  <dcterms:created xsi:type="dcterms:W3CDTF">2023-07-13T08:20:00Z</dcterms:created>
  <dcterms:modified xsi:type="dcterms:W3CDTF">2023-07-13T12:24:00Z</dcterms:modified>
</cp:coreProperties>
</file>